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5"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609600"/>
                <wp:effectExtent l="0" t="0" r="0" b="0"/>
                <wp:docPr id="1" name="Рисунок 1" descr="Безимени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Безимени-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67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75pt;height:48.0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20"/>
          <w:lang w:eastAsia="ru-RU"/>
        </w:rPr>
      </w:r>
    </w:p>
    <w:p>
      <w:pPr>
        <w:pStyle w:val="785"/>
        <w:spacing w:before="0" w:after="0" w:line="240" w:lineRule="auto"/>
        <w:rPr>
          <w:rFonts w:ascii="Times New Roman" w:hAnsi="Times New Roman" w:eastAsia="Times New Roman" w:cs="Times New Roman"/>
          <w:sz w:val="10"/>
          <w:szCs w:val="10"/>
          <w:lang w:eastAsia="ru-RU"/>
        </w:rPr>
      </w:pP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  <w:r>
        <w:rPr>
          <w:rFonts w:ascii="Times New Roman" w:hAnsi="Times New Roman" w:eastAsia="Times New Roman" w:cs="Times New Roman"/>
          <w:sz w:val="10"/>
          <w:szCs w:val="10"/>
          <w:lang w:eastAsia="ru-RU"/>
        </w:rPr>
      </w:r>
    </w:p>
    <w:p>
      <w:pPr>
        <w:pStyle w:val="785"/>
        <w:spacing w:before="0" w:after="0" w:line="240" w:lineRule="auto"/>
        <w:jc w:val="center"/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  <w:t xml:space="preserve">АДМИНИСТРАЦИЯ ГОРОДА НИЖНЕГО НОВГОРОДА</w:t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sz w:val="32"/>
          <w:szCs w:val="32"/>
          <w:lang w:eastAsia="ru-RU"/>
        </w:rPr>
      </w:r>
    </w:p>
    <w:p>
      <w:pPr>
        <w:pStyle w:val="785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eastAsia="ru-RU"/>
        </w:rPr>
      </w:r>
    </w:p>
    <w:p>
      <w:pPr>
        <w:pStyle w:val="785"/>
        <w:keepNext/>
        <w:numPr>
          <w:numId w:val="0"/>
          <w:ilvl w:val="0"/>
        </w:numPr>
        <w:spacing w:before="0" w:after="0" w:line="240" w:lineRule="auto"/>
        <w:jc w:val="center"/>
        <w:outlineLvl w:val="5"/>
        <w:rPr>
          <w:rFonts w:ascii="Times New Roman" w:hAnsi="Times New Roman" w:eastAsia="Times New Roman" w:cs="Times New Roman"/>
          <w:b/>
          <w:spacing w:val="2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b/>
          <w:spacing w:val="20"/>
          <w:sz w:val="36"/>
          <w:szCs w:val="36"/>
          <w:lang w:eastAsia="ru-RU"/>
        </w:rPr>
        <w:t xml:space="preserve">ПОСТАНОВЛЕНИЕ</w:t>
      </w:r>
      <w:r>
        <w:rPr>
          <w:rFonts w:ascii="Times New Roman" w:hAnsi="Times New Roman" w:eastAsia="Times New Roman" w:cs="Times New Roman"/>
          <w:b/>
          <w:spacing w:val="20"/>
          <w:sz w:val="36"/>
          <w:szCs w:val="36"/>
          <w:lang w:eastAsia="ru-RU"/>
        </w:rPr>
      </w:r>
      <w:r>
        <w:rPr>
          <w:rFonts w:ascii="Times New Roman" w:hAnsi="Times New Roman" w:eastAsia="Times New Roman" w:cs="Times New Roman"/>
          <w:b/>
          <w:spacing w:val="20"/>
          <w:sz w:val="36"/>
          <w:szCs w:val="36"/>
          <w:lang w:eastAsia="ru-RU"/>
        </w:rPr>
      </w:r>
    </w:p>
    <w:p>
      <w:pPr>
        <w:pStyle w:val="785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lang w:val="en-US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en-US"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en-US"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en-US" w:eastAsia="ru-RU"/>
        </w:rPr>
      </w:r>
    </w:p>
    <w:p>
      <w:pPr>
        <w:pStyle w:val="785"/>
        <w:spacing w:before="0" w:after="0" w:line="240" w:lineRule="auto"/>
        <w:rPr>
          <w:rFonts w:ascii="Times New Roman" w:hAnsi="Times New Roman" w:eastAsia="Times New Roman" w:cs="Times New Roman"/>
          <w:sz w:val="18"/>
          <w:szCs w:val="18"/>
          <w:lang w:val="en-US" w:eastAsia="ru-RU"/>
        </w:rPr>
      </w:pPr>
      <w:r>
        <w:rPr>
          <w:rFonts w:ascii="Times New Roman" w:hAnsi="Times New Roman" w:eastAsia="Times New Roman" w:cs="Times New Roman"/>
          <w:sz w:val="18"/>
          <w:szCs w:val="18"/>
          <w:lang w:val="en-US"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en-US" w:eastAsia="ru-RU"/>
        </w:rPr>
      </w:r>
      <w:r>
        <w:rPr>
          <w:rFonts w:ascii="Times New Roman" w:hAnsi="Times New Roman" w:eastAsia="Times New Roman" w:cs="Times New Roman"/>
          <w:sz w:val="18"/>
          <w:szCs w:val="18"/>
          <w:lang w:val="en-US" w:eastAsia="ru-RU"/>
        </w:rPr>
      </w:r>
    </w:p>
    <w:tbl>
      <w:tblPr>
        <w:tblW w:w="8431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2693"/>
        <w:gridCol w:w="3719"/>
        <w:gridCol w:w="426"/>
        <w:gridCol w:w="1592"/>
      </w:tblGrid>
      <w:tr>
        <w:trPr/>
        <w:tc>
          <w:tcPr>
            <w:tcW w:w="2693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r>
          </w:p>
        </w:tc>
        <w:tc>
          <w:tcPr>
            <w:tcW w:w="3719" w:type="dxa"/>
            <w:noWrap w:val="false"/>
            <w:textDirection w:val="lrTb"/>
          </w:tcPr>
          <w:p>
            <w:pPr>
              <w:pStyle w:val="785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r>
          </w:p>
        </w:tc>
        <w:tc>
          <w:tcPr>
            <w:tcW w:w="426" w:type="dxa"/>
            <w:noWrap w:val="false"/>
            <w:textDirection w:val="lrTb"/>
          </w:tcPr>
          <w:p>
            <w:pPr>
              <w:pStyle w:val="785"/>
              <w:spacing w:before="0" w:after="0" w:line="240" w:lineRule="auto"/>
              <w:ind w:left="-926" w:firstLine="926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r>
          </w:p>
        </w:tc>
        <w:tc>
          <w:tcPr>
            <w:tcW w:w="1592" w:type="dxa"/>
            <w:tcBorders>
              <w:bottom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0" w:line="240" w:lineRule="auto"/>
              <w:ind w:left="72" w:right="844"/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  <w:t xml:space="preserve">  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0"/>
                <w:lang w:eastAsia="ru-RU"/>
              </w:rPr>
            </w:r>
          </w:p>
        </w:tc>
      </w:tr>
    </w:tbl>
    <w:p>
      <w:pPr>
        <w:pStyle w:val="785"/>
        <w:spacing w:before="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</w:p>
    <w:tbl>
      <w:tblPr>
        <w:tblW w:w="4533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26"/>
        <w:gridCol w:w="3826"/>
        <w:gridCol w:w="281"/>
      </w:tblGrid>
      <w:tr>
        <w:trPr>
          <w:trHeight w:val="360"/>
        </w:trPr>
        <w:tc>
          <w:tcPr>
            <w:tcW w:w="426" w:type="dxa"/>
            <w:noWrap w:val="false"/>
            <w:textDirection w:val="lrTb"/>
          </w:tcPr>
          <w:p>
            <w:pPr>
              <w:pStyle w:val="785"/>
              <w:spacing w:before="0" w:after="0" w:line="240" w:lineRule="auto"/>
              <w:ind w:left="-110" w:right="-397" w:hanging="10"/>
              <w:jc w:val="both"/>
              <w:rPr>
                <w:rFonts w:ascii="Calibri" w:hAnsi="Calibri" w:eastAsia="Times New Roman" w:cs="Times New Roman"/>
                <w:sz w:val="28"/>
                <w:szCs w:val="28"/>
                <w:lang w:val="en-US" w:eastAsia="ru-RU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6350" distB="6350" distL="6350" distR="6350" simplePos="0" relativeHeight="3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-46990</wp:posOffset>
                      </wp:positionV>
                      <wp:extent cx="3200400" cy="843280"/>
                      <wp:effectExtent l="0" t="0" r="0" b="0"/>
                      <wp:wrapNone/>
                      <wp:docPr id="2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3200400" cy="843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855"/>
                                    <w:spacing w:before="0" w:after="160" w:line="283" w:lineRule="atLeast"/>
                                    <w:ind w:left="-142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О внесении изменений в постановление администрации города Нижнего Новгорода от 30.12.2025 № 16644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" o:spid="_x0000_s1" o:spt="1" type="#_x0000_t1" style="position:absolute;z-index:3;o:allowoverlap:true;o:allowincell:true;mso-position-horizontal-relative:text;margin-left:0.25pt;mso-position-horizontal:absolute;mso-position-vertical-relative:text;margin-top:-3.70pt;mso-position-vertical:absolute;width:252.00pt;height:66.40pt;mso-wrap-distance-left:0.50pt;mso-wrap-distance-top:0.50pt;mso-wrap-distance-right:0.50pt;mso-wrap-distance-bottom:0.50pt;v-text-anchor:top;visibility:visible;" fillcolor="#FFFFFF" stroked="f" strokeweight="0.00pt">
                      <v:textbox inset="0,0,0,0">
                        <w:txbxContent>
                          <w:p>
                            <w:pPr>
                              <w:pStyle w:val="855"/>
                              <w:spacing w:before="0" w:after="160" w:line="283" w:lineRule="atLeast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 внесении изменений в постановление администрации города Нижнего Новгорода от 30.12.2025 № 16644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eastAsia="Times New Roman" w:cs="Arial"/>
                <w:sz w:val="28"/>
                <w:szCs w:val="28"/>
                <w:lang w:eastAsia="ru-RU"/>
              </w:rPr>
              <w:t xml:space="preserve">┌</w:t>
            </w:r>
            <w:r>
              <w:rPr>
                <w:rFonts w:ascii="Calibri" w:hAnsi="Calibri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Calibri" w:hAnsi="Calibri" w:eastAsia="Times New Roman" w:cs="Times New Roman"/>
                <w:sz w:val="28"/>
                <w:szCs w:val="28"/>
                <w:lang w:val="en-US" w:eastAsia="ru-RU"/>
              </w:rPr>
            </w:r>
          </w:p>
        </w:tc>
        <w:tc>
          <w:tcPr>
            <w:tcW w:w="3826" w:type="dxa"/>
            <w:noWrap w:val="false"/>
            <w:textDirection w:val="lrTb"/>
          </w:tcPr>
          <w:p>
            <w:pPr>
              <w:pStyle w:val="785"/>
              <w:spacing w:before="0" w:after="0" w:line="240" w:lineRule="auto"/>
              <w:rPr>
                <w:rFonts w:ascii="Calibri" w:hAnsi="Calibri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Calibri" w:hAnsi="Calibri"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Calibri" w:hAnsi="Calibri" w:eastAsia="Times New Roman" w:cs="Times New Roman"/>
                <w:sz w:val="28"/>
                <w:szCs w:val="28"/>
                <w:lang w:eastAsia="ru-RU"/>
              </w:rPr>
            </w:r>
            <w:r>
              <w:rPr>
                <w:rFonts w:ascii="Calibri" w:hAnsi="Calibri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281" w:type="dxa"/>
            <w:noWrap w:val="false"/>
            <w:textDirection w:val="lrTb"/>
          </w:tcPr>
          <w:p>
            <w:pPr>
              <w:pStyle w:val="785"/>
              <w:spacing w:before="0" w:after="0" w:line="240" w:lineRule="auto"/>
              <w:jc w:val="both"/>
              <w:rPr>
                <w:rFonts w:ascii="Calibri" w:hAnsi="Calibri" w:eastAsia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Arial" w:hAnsi="Arial" w:eastAsia="Times New Roman" w:cs="Arial"/>
                <w:sz w:val="28"/>
                <w:szCs w:val="28"/>
                <w:lang w:eastAsia="ru-RU"/>
              </w:rPr>
              <w:t xml:space="preserve">┐</w:t>
            </w:r>
            <w:r>
              <w:rPr>
                <w:rFonts w:ascii="Calibri" w:hAnsi="Calibri" w:eastAsia="Times New Roman" w:cs="Times New Roman"/>
                <w:sz w:val="28"/>
                <w:szCs w:val="28"/>
                <w:lang w:val="en-US" w:eastAsia="ru-RU"/>
              </w:rPr>
            </w:r>
            <w:r>
              <w:rPr>
                <w:rFonts w:ascii="Calibri" w:hAnsi="Calibri" w:eastAsia="Times New Roman" w:cs="Times New Roman"/>
                <w:sz w:val="28"/>
                <w:szCs w:val="28"/>
                <w:lang w:val="en-US" w:eastAsia="ru-RU"/>
              </w:rPr>
            </w:r>
          </w:p>
        </w:tc>
      </w:tr>
    </w:tbl>
    <w:p>
      <w:pPr>
        <w:pStyle w:val="785"/>
        <w:spacing w:before="0"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</w:p>
    <w:p>
      <w:pPr>
        <w:pStyle w:val="785"/>
        <w:spacing w:before="0"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51, 72 Устава муниципального образования городской округ город Нижний Новгород администрация города Нижнего Новгорода постановляет: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 в адми</w:t>
      </w:r>
      <w:r>
        <w:rPr>
          <w:rFonts w:ascii="Times New Roman" w:hAnsi="Times New Roman" w:cs="Times New Roman"/>
          <w:sz w:val="28"/>
          <w:szCs w:val="28"/>
        </w:rPr>
        <w:t xml:space="preserve">нистративный регламент по предоставлению муниципальной услуги «Выдача разрешения на вырубку (снос) зеленых насаждений в городе Нижнем Новгороде», утвержденный постановлением администрации города Нижнего Новгорода от 30.12.2025 № 16644, 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26"/>
        <w:numPr>
          <w:numId w:val="1"/>
          <w:ilvl w:val="1"/>
        </w:numPr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втором абзаце пункта 1.1 слова «, а также формы контроля за исполнением Регламента, досудебный (внесудебный) порядок обжалования решений и действий (бездействия) органа, предоставляющего муниципальную услугу, должностных лиц»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26"/>
        <w:numPr>
          <w:numId w:val="1"/>
          <w:ilvl w:val="1"/>
        </w:numPr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1.2 дополнить четвертым абзацем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«находящихся в государственной собственности Нижегородской области;».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26"/>
        <w:numPr>
          <w:numId w:val="1"/>
          <w:ilvl w:val="1"/>
        </w:numPr>
        <w:spacing w:before="0" w:after="0" w:line="283" w:lineRule="atLeast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Пункт 2.16 исключить.</w:t>
      </w:r>
    </w:p>
    <w:p>
      <w:pPr>
        <w:pStyle w:val="826"/>
        <w:numPr>
          <w:numId w:val="1"/>
          <w:ilvl w:val="1"/>
        </w:numPr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Пункты 2.17 - 2.20 считать соответственно пунктами 2.16 - 2.19.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26"/>
        <w:numPr>
          <w:numId w:val="1"/>
          <w:ilvl w:val="1"/>
        </w:numPr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6 пункта 2.16 исключить.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26"/>
        <w:numPr>
          <w:numId w:val="1"/>
          <w:ilvl w:val="1"/>
        </w:numPr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Подпункты 7, 8 пункта 2.16 считать подпунктами 6, 7.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26"/>
        <w:numPr>
          <w:numId w:val="1"/>
          <w:ilvl w:val="1"/>
        </w:numPr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2.18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«2.18. Перечень оснований для отказа в предоставлении муниципальной услуги.</w:t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1)</w:t>
        <w:tab/>
        <w:t xml:space="preserve">наличие в документах и материалах, представленных заявителем, недостоверной или искаженной информации;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2)      представление неполного комплекта документов, необходимых для предоставления муниципальной услуги или данные документы не соответствуют требованиям, установленным в таблице 2 Приложения к Регламенту.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3)</w:t>
        <w:tab/>
        <w:t xml:space="preserve">в процессе рассмотрения заявления установлено, что заявление подано в отношении зеленых насаждений, произрастающих на землях (земельных участках):</w:t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которые настоящий административный регламент не распространяется, указанные в пункте 1.3. Регламента;</w:t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которые не относятся к землям (земельным участкам), указанным в пункте 1.2 Регламента.</w:t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4)</w:t>
        <w:tab/>
        <w:t xml:space="preserve">не оплата компенсационной стоимости зеленых насаждений, в случае их вырубки (сноса) с условием осуществления компенсационного озеленения в денежной форме.</w:t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отказа в предоставлении муниципальной услуги заявитель должен быть проинформирован о причинах такого отказа с указанием перечня документов и информации, отсутств</w:t>
      </w:r>
      <w:r>
        <w:rPr>
          <w:rFonts w:ascii="Times New Roman" w:hAnsi="Times New Roman" w:cs="Times New Roman"/>
          <w:sz w:val="28"/>
          <w:szCs w:val="28"/>
        </w:rPr>
        <w:t xml:space="preserve">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1.8. В пункте 2.19 слова «пунктами 2.17 - 2.19» заменить словами «пунктами 2.16 - 2.18».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1.9. Приложение к административному регламенту изложить в редакции согласно приложению к настоящему постановлению.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Департаменту информационной политики администрации города Нижнего Новгорода (Зудина М.В.) обеспечить опубликование настоящего постановления в официальном печатном средстве массовой информации - газете «День города. Нижний Новгород»,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en-US"/>
        </w:rPr>
        <w:t xml:space="preserve">газете «Маяк+»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 - телекоммуникационной сети «Интернет».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постановления возложить на заместителя главы администрации города Нижнего Новгорода Максимова А.А.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spacing w:before="0" w:after="0" w:line="283" w:lineRule="atLeast"/>
        <w:contextualSpacing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Ю.В.Шалабаев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spacing w:before="0" w:after="0" w:line="28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Е.С. Пегова  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0" w:line="283" w:lineRule="atLeast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435 58 10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160"/>
        <w:ind w:left="5102" w:right="0" w:firstLine="0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160"/>
        <w:ind w:left="5102" w:right="0" w:firstLine="0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Нижнего Новгорода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160"/>
        <w:ind w:left="5102" w:right="0" w:firstLine="0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от  _______________№__________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160"/>
        <w:ind w:left="0" w:right="0" w:firstLine="0"/>
        <w:contextualSpacing/>
        <w:jc w:val="both"/>
      </w:pPr>
    </w:p>
    <w:p>
      <w:pPr>
        <w:pStyle w:val="785"/>
        <w:spacing w:before="0" w:after="160"/>
        <w:ind w:left="0" w:right="0"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85"/>
        <w:spacing w:before="0" w:after="160"/>
        <w:ind w:left="0" w:right="0" w:firstLine="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муниципальной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85"/>
        <w:spacing w:before="0" w:after="160"/>
        <w:ind w:left="0" w:right="0" w:firstLine="0"/>
        <w:contextualSpacing/>
        <w:jc w:val="center"/>
      </w:pPr>
    </w:p>
    <w:p>
      <w:pPr>
        <w:pStyle w:val="785"/>
        <w:spacing w:before="0" w:after="160"/>
        <w:ind w:left="0" w:right="0" w:firstLine="0"/>
        <w:contextualSpacing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I. Перечень условных сокращений и обозначений</w:t>
      </w:r>
    </w:p>
    <w:p>
      <w:pPr>
        <w:pStyle w:val="785"/>
        <w:spacing w:before="0" w:after="160"/>
        <w:ind w:left="0" w:right="0" w:firstLine="0"/>
        <w:contextualSpacing/>
        <w:jc w:val="center"/>
      </w:pPr>
    </w:p>
    <w:p>
      <w:pPr>
        <w:pStyle w:val="785"/>
        <w:spacing w:before="0" w:after="160"/>
        <w:ind w:left="0" w:right="0" w:firstLine="709"/>
        <w:contextualSpacing/>
        <w:jc w:val="left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Условные сокращения:</w:t>
      </w:r>
      <w:r>
        <w:rPr>
          <w:b/>
          <w:bCs/>
        </w:rPr>
      </w:r>
      <w:r>
        <w:rPr>
          <w:b/>
          <w:bCs/>
        </w:rPr>
      </w:r>
    </w:p>
    <w:p>
      <w:pPr>
        <w:pStyle w:val="785"/>
        <w:spacing w:before="0" w:after="160"/>
        <w:ind w:left="0" w:right="0" w:firstLine="0"/>
        <w:contextualSpacing/>
        <w:jc w:val="both"/>
      </w:pPr>
    </w:p>
    <w:p>
      <w:pPr>
        <w:pStyle w:val="785"/>
        <w:spacing w:before="0" w:after="160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а) Регламент - административный регламент администрации города Нижнего Новгорода по предоставлению муниципальной услуги «Выдача разрешения на вырубку (снос) зеленых насаждений в городе Нижнем Новгороде»;</w:t>
      </w:r>
    </w:p>
    <w:p>
      <w:pPr>
        <w:pStyle w:val="785"/>
        <w:spacing w:before="0" w:after="160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муниципальная услуга - муниципальная услуга «Выдача разрешения на вырубку (снос) зеленых насаждений в городе Нижнем Новгороде»;</w:t>
      </w:r>
    </w:p>
    <w:p>
      <w:pPr>
        <w:pStyle w:val="785"/>
        <w:spacing w:before="0" w:after="160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в) Федеральный закон от 27.07.2010 № 210-ФЗ - Федеральный закон от 27.07.2010 № 210-ФЗ «Об организации предоставления государственных и муниципальных услуг»;</w:t>
      </w:r>
    </w:p>
    <w:p>
      <w:pPr>
        <w:pStyle w:val="785"/>
        <w:spacing w:before="0" w:after="160"/>
        <w:ind w:left="0" w:right="0"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г) заявитель - физическое лицо, индивидуальный предприниматель или юридическое лицо, в интересах которого происходит вырубка (снос) зеленых насаждений;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785"/>
        <w:spacing w:before="0" w:after="160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д) представитель заявителя - лицо, обладающее соответствующими полномочиями;</w:t>
      </w:r>
    </w:p>
    <w:p>
      <w:pPr>
        <w:pStyle w:val="785"/>
        <w:spacing w:before="0" w:after="160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>
      <w:pPr>
        <w:pStyle w:val="785"/>
        <w:spacing w:before="0" w:after="160"/>
        <w:ind w:left="0" w:right="0"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ж) Региональный портал -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з) профилирование - анкетирование заявителя с целью определения категорий (признаков) заявителей;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и) Уполномоченные органы - администрации Автозаводского, Канавинск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ого, Ленинского, Московского, Нижегородского, Приокского, Советского, Сормовского районов города Нижнего Новгорода, территориальный отдел Новинский сельсовет, администрация Кстовского района муниципального образования городской округ город Нижний Новгород;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к) распоряж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ение (приказ) Уполномоченного органа - распоряжение (приказ) главы администрации района города Нижнего Новгорода, территориального отдела Новинский сельсовет, администрации Кстовского района муниципального образования городской округ город Нижний Новгород;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л) ГБУ НО «УМФЦ», многофункциональный центр, 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м) документы - документы и (или) информация, необходимые для предоставления муниципальной услуги;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н) СМЭВ - федеральная государственная информационная система «Единая система межведомственного электронного взаимодействия».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b/>
          <w:bCs/>
          <w:color w:val="auto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 Условные обозначения:</w:t>
      </w:r>
      <w:r>
        <w:rPr>
          <w:b/>
          <w:bCs/>
          <w:color w:val="auto"/>
          <w:highlight w:val="none"/>
        </w:rPr>
      </w:r>
      <w:r>
        <w:rPr>
          <w:b/>
          <w:bCs/>
          <w:color w:val="auto"/>
          <w:highlight w:val="none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b/>
          <w:bCs/>
          <w:color w:val="auto"/>
        </w:rPr>
      </w:pPr>
      <w:r>
        <w:rPr>
          <w:b/>
          <w:bCs/>
          <w:color w:val="auto"/>
        </w:rPr>
      </w:r>
      <w:r>
        <w:rPr>
          <w:b/>
          <w:bCs/>
          <w:color w:val="auto"/>
        </w:rPr>
      </w:r>
      <w:r>
        <w:rPr>
          <w:b/>
          <w:bCs/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а) О - представляется оригинал документа;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б) К - представляется копия документа;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в) К(з) - представляется копия документа, заверенная нотариусом;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709"/>
        <w:contextualSpacing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г) Д(1) - документы представляются в одном экземпляре.</w:t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0"/>
        <w:contextualSpacing/>
        <w:jc w:val="both"/>
        <w:rPr>
          <w:color w:val="auto"/>
        </w:rPr>
      </w:pPr>
      <w:r>
        <w:rPr>
          <w:color w:val="auto"/>
        </w:rPr>
      </w:r>
      <w:r>
        <w:rPr>
          <w:color w:val="auto"/>
        </w:rPr>
      </w:r>
      <w:r>
        <w:rPr>
          <w:color w:val="auto"/>
        </w:rPr>
      </w:r>
    </w:p>
    <w:p>
      <w:pPr>
        <w:pStyle w:val="785"/>
        <w:spacing w:before="0" w:after="160"/>
        <w:ind w:left="0" w:right="0" w:firstLine="0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II. Идентификаторы категорий (признаков) заявителей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85"/>
        <w:spacing w:before="0" w:after="160"/>
        <w:ind w:left="0" w:right="0" w:firstLine="0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785"/>
        <w:spacing w:before="0" w:after="160"/>
        <w:ind w:left="0" w:right="0" w:firstLine="0"/>
        <w:contextualSpacing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785"/>
        <w:spacing w:before="0" w:after="160"/>
        <w:ind w:left="0" w:right="0" w:firstLine="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tbl>
      <w:tblPr>
        <w:tblW w:w="9773" w:type="dxa"/>
        <w:tblInd w:w="13" w:type="dxa"/>
        <w:tblLayout w:type="fixed"/>
        <w:tblCellMar>
          <w:left w:w="5" w:type="dxa"/>
          <w:top w:w="0" w:type="dxa"/>
          <w:right w:w="5" w:type="dxa"/>
          <w:bottom w:w="0" w:type="dxa"/>
        </w:tblCellMar>
        <w:tblLook w:val="04A0" w:firstRow="1" w:lastRow="0" w:firstColumn="1" w:lastColumn="0" w:noHBand="0" w:noVBand="1"/>
      </w:tblPr>
      <w:tblGrid>
        <w:gridCol w:w="658"/>
        <w:gridCol w:w="6989"/>
        <w:gridCol w:w="2126"/>
      </w:tblGrid>
      <w:tr>
        <w:trPr/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№№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п/п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Отдельные признаки заявителей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Значения признака заявителя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Результат муниципальной услуги «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Выдача разрешения на вырубку (снос) зеленых насаждений в городе Нижнем Новгороде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Физическое лицо – гражданин,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интересах которого происходит вырубка (снос) зеленых насаждений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обращается лично или через уполномоченного представителя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85"/>
              <w:suppressLineNumbers w:val="0"/>
              <w:shd w:val="clear" w:color="ffffff" w:fill="ffffff"/>
              <w:spacing w:before="0" w:after="0" w:afterAutospacing="0" w:line="240" w:lineRule="auto"/>
              <w:ind w:left="113" w:right="113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Индивидуальный предприниматель – физическое лицо, зарегистрированное в установленном законом порядке и осуществляющее предпринимательскую деятельность без образования юридического лица,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интересах которого происходит вырубка (снос) зеленых насаждений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, обращается лично или через уполномоченного представителя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6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  <w:vAlign w:val="center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Юридическое лицо – организация, независимо от её организационно-правовой формы, обращается через уполномоченного представителя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uppressLineNumbers w:val="0"/>
              <w:spacing w:before="0" w:after="0" w:afterAutospacing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</w:tbl>
    <w:p>
      <w:pPr>
        <w:pStyle w:val="785"/>
        <w:spacing w:before="0" w:after="160"/>
        <w:ind w:left="0" w:right="0" w:firstLine="0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pStyle w:val="785"/>
        <w:spacing w:before="0" w:after="16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auto"/>
          <w:sz w:val="28"/>
          <w:szCs w:val="28"/>
          <w:lang w:val="en-US"/>
        </w:rPr>
        <w:t xml:space="preserve">III</w:t>
      </w:r>
      <w:r>
        <w:rPr>
          <w:rFonts w:ascii="Times New Roman" w:hAnsi="Times New Roman" w:eastAsia="Times New Roman" w:cs="Times New Roman"/>
          <w:b/>
          <w:color w:val="auto"/>
          <w:sz w:val="28"/>
          <w:szCs w:val="28"/>
        </w:rPr>
        <w:t xml:space="preserve">. 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color w:val="auto"/>
          <w:sz w:val="28"/>
          <w:szCs w:val="28"/>
        </w:rPr>
      </w:r>
    </w:p>
    <w:p>
      <w:pPr>
        <w:pStyle w:val="785"/>
        <w:spacing w:before="0" w:after="160"/>
        <w:ind w:firstLine="567"/>
        <w:contextualSpacing/>
        <w:jc w:val="right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highlight w:val="none"/>
        </w:rPr>
      </w:r>
    </w:p>
    <w:p>
      <w:pPr>
        <w:pStyle w:val="785"/>
        <w:spacing w:before="0" w:after="160"/>
        <w:ind w:firstLine="567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tbl>
      <w:tblPr>
        <w:tblW w:w="9780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43"/>
        <w:gridCol w:w="1549"/>
        <w:gridCol w:w="4147"/>
        <w:gridCol w:w="2517"/>
        <w:gridCol w:w="1024"/>
      </w:tblGrid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п/п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Перечень необходимых для предоставления муниципальной услуги документов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Способы подачи документов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</w:rPr>
              <w:t xml:space="preserve">Требования к предоставлению документов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</w:r>
          </w:p>
        </w:tc>
      </w:tr>
      <w:tr>
        <w:trPr/>
        <w:tc>
          <w:tcPr>
            <w:tcW w:w="9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Документы, необходимые для предоставления муниципальной услуги, которые заявитель должен представить самостоятельно 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Заявление о предоставлении муниципальной услуги по Форме, согласно приложению № 4 к Регламенту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О, Д(1)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Документ, удостоверяющий личность заявителя (представляется для обозрения)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O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Документ, подтверждающий полномочия представителя заявителя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О, К, К(з), Д(1)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Экспертное заключение по результатам оценки зеленых насаждений или проектов реконструкции озелененных территорий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К, Д(1)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>
          <w:trHeight w:val="679"/>
        </w:trPr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Проект реконструкции озелененной территории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согласованный с муниципальным казенным учреждением «Комитет охраны окружающей среды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highlight w:val="white"/>
              </w:rPr>
              <w:t xml:space="preserve">и природных ресурсов города Нижнего Новгорода»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К, Д(1)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Проект компенсационного озеленения  в случае компенсационного озеленения в натуральной или комбинированной форме, согласованный с муниципальным казенным учреждением «Комитет охраны окружающей среды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highlight w:val="white"/>
              </w:rPr>
              <w:t xml:space="preserve">и природных ресурсов города Нижнего Новгорода»</w:t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К, Д(1)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Квитанцию об оплате компенсационной стоимости,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 случае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вырубки (сноса) зеленых насаждений с условием осуществления компенсационного озеленения в денежной форме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О, Д(1)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widowControl w:val="off"/>
              <w:spacing w:before="0" w:after="160" w:line="240" w:lineRule="auto"/>
              <w:ind w:firstLine="0"/>
              <w:contextualSpacing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Проектная документация, имеющая положительное заключение государственной (не гос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ударственной) экспертизы проектной документации и результатов инженерных изысканий, на земельном участке, предоставленном для строительства впервые (за исключением случая, установленного частью 1.1 статьи 52 Градостроительного кодекса Российской Федерации)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К, Д(1)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Проектная документация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объектов капитального строительства, в отношении которых экспертиза проектной документации не проводится, а также в случаях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если для строительства или реконструкции объекта капитального строительства не требуется получение разрешения на строительство</w:t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4"/>
                <w:szCs w:val="24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 – Уполномоченный орган, МФЦ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К, Д(1)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Договор о проведении государственной (негосударственной) экспертизы проектной документации и результатов инженерных изысканий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К, Д(1)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97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Документы, необходимые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Выписка из Единого государственного реестра индивидуальных предпринимателей или выписку из Единого государственного реестра юридических лиц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О, Д(1)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Выписка из Единого государственного реестра недвижимости об объекте недвижимости (земельном участке или ином объекте недвижимого имущества в случае отсутствия прав на земельный участок)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Уполномоченный орган, МФЦ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contextualSpacing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О, Д(1)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54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3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54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А, Б, В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  <w:p>
            <w:pPr>
              <w:pStyle w:val="785"/>
              <w:spacing w:before="0" w:after="160" w:line="254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</w:tc>
        <w:tc>
          <w:tcPr>
            <w:tcW w:w="4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40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ешение уполномоченного органа о  размещении  объекта  на  землях  или  земельных  участках, находящихся в государственной   или   муниципальной   собственности,  без  предоставления земельного  участка  и установления сервитута, принятого в соответствии с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 Положением о порядке и услови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области, утвержденным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постановлением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pacing w:val="-4"/>
                <w:sz w:val="24"/>
                <w:szCs w:val="24"/>
                <w:highlight w:val="white"/>
              </w:rPr>
              <w:t xml:space="preserve">Правительства Нижегородской области от 15.04.2015 № 213 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  <w:highlight w:val="white"/>
              </w:rPr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 – Уполномоченный орган, МФЦ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</w:tc>
        <w:tc>
          <w:tcPr>
            <w:tcW w:w="1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extDirection w:val="lrTb"/>
          </w:tcPr>
          <w:p>
            <w:pPr>
              <w:pStyle w:val="785"/>
              <w:spacing w:before="0" w:after="160" w:line="254" w:lineRule="auto"/>
              <w:jc w:val="both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Все, О, Д(1)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</w:tc>
      </w:tr>
    </w:tbl>
    <w:p>
      <w:pPr>
        <w:pStyle w:val="785"/>
        <w:spacing w:before="0" w:after="160"/>
        <w:ind w:firstLine="567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53"/>
        <w:ind w:left="0" w:right="0"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IV. Исчерпывающий перечень оснований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53"/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53"/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53"/>
        <w:ind w:left="0" w:right="0" w:firstLine="0"/>
        <w:jc w:val="right"/>
        <w:rPr>
          <w:rFonts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Таблица 3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</w:r>
    </w:p>
    <w:p>
      <w:pPr>
        <w:pStyle w:val="853"/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tbl>
      <w:tblPr>
        <w:tblW w:w="992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92"/>
        <w:gridCol w:w="5622"/>
        <w:gridCol w:w="3307"/>
      </w:tblGrid>
      <w:tr>
        <w:trPr>
          <w:trHeight w:val="1134"/>
        </w:trPr>
        <w:tc>
          <w:tcPr>
            <w:tcW w:w="992" w:type="dxa"/>
            <w:noWrap w:val="false"/>
            <w:textDirection w:val="lrTb"/>
            <w:vAlign w:val="center"/>
          </w:tcPr>
          <w:p>
            <w:pPr>
              <w:pStyle w:val="853"/>
              <w:ind w:left="-6661" w:right="115"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  <w:p>
            <w:pPr>
              <w:pStyle w:val="853"/>
              <w:suppressLineNumbers w:val="0"/>
              <w:ind w:left="0" w:right="0" w:firstLine="0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п/п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  <w:vAlign w:val="center"/>
          </w:tcPr>
          <w:p>
            <w:pPr>
              <w:pStyle w:val="853"/>
              <w:ind w:left="-425" w:right="11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Перечень оснований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  <w:vAlign w:val="center"/>
          </w:tcPr>
          <w:p>
            <w:pPr>
              <w:pStyle w:val="853"/>
              <w:ind w:left="0" w:right="11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Идентификатор категорий (признаков) заявителей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9921" w:type="dxa"/>
            <w:gridSpan w:val="3"/>
            <w:noWrap w:val="false"/>
            <w:textDirection w:val="lrTb"/>
            <w:vAlign w:val="center"/>
          </w:tcPr>
          <w:p>
            <w:pPr>
              <w:pStyle w:val="853"/>
              <w:ind w:left="-425" w:right="115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  <w:vAlign w:val="center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Документы поданы в орган, неуполномоченный на предоставление муниципальной услуги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  <w:vAlign w:val="center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Представление неполного комплекта документов, необходимых для предоставления муниципальной услуги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  <w:vAlign w:val="center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Представленный документ, удостоверяющий личность, утратил силу на момент обращения за муниципальной услугой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  <w:vAlign w:val="center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Представленный документ, удостоверяющий полномочия представителя заявителя, утратил силу на момент обращения за муниципальной услугой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  <w:vAlign w:val="center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Заявление и приложенные к нему документы поданы лицом, не уполномоченным на их подачу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>
          <w:trHeight w:val="237"/>
        </w:trPr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  <w:vAlign w:val="center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Оформление заявления с нарушением установленной формы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>
          <w:trHeight w:val="237"/>
        </w:trPr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  <w:vAlign w:val="center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Наличие в заявлении ошибок, описок, повреждений, исправлений, не удостоверенных лицом, внесшим исправления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9921" w:type="dxa"/>
            <w:gridSpan w:val="3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</w:rPr>
              <w:t xml:space="preserve">Исчерпывающий перечень оснований для приостановления предоставления муниципальной услуги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Необходимость оплаты счета за уничтожаемые зеленые насаждения (оплата компенсационной стоимости зеленых насаждений)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9921" w:type="dxa"/>
            <w:gridSpan w:val="3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 w:val="28"/>
                <w:szCs w:val="28"/>
              </w:rPr>
              <w:t xml:space="preserve">Исчерпывающий перечень оснований для отказа в предоставлении муниципальной услуги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 xml:space="preserve">Наличие в документах и материалах, представленных заявителем, недостоверной или искаженной информации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</w:tcPr>
          <w:p>
            <w:pPr>
              <w:pStyle w:val="785"/>
              <w:widowControl/>
              <w:spacing w:before="0" w:after="0" w:line="283" w:lineRule="atLeast"/>
              <w:ind w:left="0" w:right="0" w:firstLine="0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auto"/>
                <w:sz w:val="24"/>
                <w:szCs w:val="24"/>
                <w:lang w:val="ru-RU" w:eastAsia="en-US" w:bidi="ar-SA"/>
              </w:rPr>
              <w:t xml:space="preserve">Представление неполного комплекта документов, необходимых для предоставления муниципальной услуги или данные документы не соответствуют требованиям, установленным в таблице 2 Приложения к Регламенту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785"/>
              <w:widowControl w:val="off"/>
              <w:spacing w:before="0" w:after="0" w:line="240" w:lineRule="auto"/>
              <w:jc w:val="center"/>
              <w:rPr>
                <w:rFonts w:ascii="Times New Roman" w:hAnsi="Times New Roman" w:cs="Times New Roman"/>
                <w:color w:val="ff0000" w:themeColor="text1"/>
              </w:rPr>
            </w:pPr>
            <w:r>
              <w:rPr>
                <w:rFonts w:ascii="Times New Roman" w:hAnsi="Times New Roman" w:eastAsia="Calibri" w:cs="Times New Roman"/>
                <w:color w:val="000000" w:themeColor="text1"/>
                <w:sz w:val="24"/>
                <w:szCs w:val="24"/>
                <w:lang w:val="ru-RU"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color w:val="ff0000" w:themeColor="text1"/>
              </w:rPr>
            </w:r>
            <w:r>
              <w:rPr>
                <w:rFonts w:ascii="Times New Roman" w:hAnsi="Times New Roman" w:cs="Times New Roman"/>
                <w:color w:val="ff0000" w:themeColor="text1"/>
              </w:rPr>
            </w:r>
          </w:p>
        </w:tc>
        <w:tc>
          <w:tcPr>
            <w:tcW w:w="5622" w:type="dxa"/>
            <w:noWrap w:val="false"/>
            <w:textDirection w:val="lrTb"/>
          </w:tcPr>
          <w:p>
            <w:pPr>
              <w:pStyle w:val="785"/>
              <w:widowControl w:val="off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en-US" w:bidi="ar-SA"/>
              </w:rPr>
              <w:t xml:space="preserve">В процессе рассмотрения заявления установлено, что заявление подано в отношении зеленых насаждений, произрастающих на землях (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 w:eastAsia="en-US" w:bidi="ar-SA"/>
              </w:rPr>
              <w:t xml:space="preserve">земельных участках):</w:t>
            </w:r>
            <w:r>
              <w:rPr>
                <w:rFonts w:ascii="Times New Roman" w:hAnsi="Times New Roman" w:cs="Times New Roman"/>
                <w:color w:val="ff0000" w:themeColor="text1"/>
              </w:rPr>
            </w:r>
            <w:r>
              <w:rPr>
                <w:rFonts w:ascii="Times New Roman" w:hAnsi="Times New Roman" w:cs="Times New Roman"/>
                <w:color w:val="ff0000" w:themeColor="text1"/>
              </w:rPr>
            </w:r>
          </w:p>
          <w:p>
            <w:pPr>
              <w:pStyle w:val="785"/>
              <w:widowControl w:val="off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  <w:lang w:val="ru-RU" w:eastAsia="en-US" w:bidi="ar-SA"/>
              </w:rPr>
              <w:t xml:space="preserve">на которые настоящий административный р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en-US" w:bidi="ar-SA"/>
              </w:rPr>
              <w:t xml:space="preserve">егламент не распространяется, указанных в пункте 1.3 Регламента;</w:t>
            </w:r>
            <w:r>
              <w:rPr>
                <w:rFonts w:ascii="Times New Roman" w:hAnsi="Times New Roman" w:cs="Times New Roman"/>
                <w:color w:val="ff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ff0000" w:themeColor="text1"/>
                <w:highlight w:val="none"/>
              </w:rPr>
            </w:r>
          </w:p>
          <w:p>
            <w:pPr>
              <w:pStyle w:val="785"/>
              <w:widowControl w:val="off"/>
              <w:spacing w:before="0" w:after="0" w:line="240" w:lineRule="auto"/>
              <w:jc w:val="both"/>
              <w:rPr>
                <w:rFonts w:ascii="Times New Roman" w:hAnsi="Times New Roman" w:cs="Times New Roman"/>
                <w:color w:val="ff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 w:eastAsia="en-US" w:bidi="ar-SA"/>
              </w:rPr>
              <w:t xml:space="preserve">которые не относятся к землям (земельным участкам), указанным в пункте 1.2 Регламента</w:t>
            </w:r>
            <w:r>
              <w:rPr>
                <w:rFonts w:ascii="Times New Roman" w:hAnsi="Times New Roman" w:cs="Times New Roman"/>
                <w:color w:val="ff0000" w:themeColor="text1"/>
              </w:rPr>
            </w:r>
            <w:r>
              <w:rPr>
                <w:rFonts w:ascii="Times New Roman" w:hAnsi="Times New Roman" w:cs="Times New Roman"/>
                <w:color w:val="ff0000" w:themeColor="text1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785"/>
              <w:widowControl w:val="off"/>
              <w:spacing w:before="0" w:after="0" w:line="240" w:lineRule="auto"/>
              <w:jc w:val="center"/>
              <w:rPr>
                <w:rFonts w:ascii="Times New Roman" w:hAnsi="Times New Roman"/>
                <w:color w:val="ff0000" w:themeColor="text1"/>
              </w:rPr>
            </w:pPr>
            <w:r>
              <w:rPr>
                <w:rFonts w:ascii="Times New Roman" w:hAnsi="Times New Roman" w:eastAsia="Calibri" w:cs="Arial"/>
                <w:color w:val="000000" w:themeColor="text1"/>
                <w:sz w:val="24"/>
                <w:szCs w:val="24"/>
                <w:lang w:val="ru-RU" w:eastAsia="en-US" w:bidi="ar-SA"/>
              </w:rPr>
              <w:t xml:space="preserve">А, Б, В</w:t>
            </w:r>
            <w:r>
              <w:rPr>
                <w:rFonts w:ascii="Times New Roman" w:hAnsi="Times New Roman"/>
                <w:color w:val="ff0000" w:themeColor="text1"/>
              </w:rPr>
            </w:r>
            <w:r>
              <w:rPr>
                <w:rFonts w:ascii="Times New Roman" w:hAnsi="Times New Roman"/>
                <w:color w:val="ff0000" w:themeColor="text1"/>
              </w:rPr>
            </w:r>
          </w:p>
        </w:tc>
      </w:tr>
      <w:tr>
        <w:trPr/>
        <w:tc>
          <w:tcPr>
            <w:tcW w:w="99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  <w:tc>
          <w:tcPr>
            <w:tcW w:w="5622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произведена оплата компенсационной стоимости зеленых насаждений, в случае их вырубки (сноса) с условием осуществления компенсационного озеленения в денежной форме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highlight w:val="none"/>
              </w:rPr>
            </w:r>
          </w:p>
        </w:tc>
        <w:tc>
          <w:tcPr>
            <w:tcW w:w="3307" w:type="dxa"/>
            <w:noWrap w:val="false"/>
            <w:textDirection w:val="lrTb"/>
          </w:tcPr>
          <w:p>
            <w:pPr>
              <w:pStyle w:val="853"/>
              <w:suppressLineNumbers w:val="0"/>
              <w:ind w:left="0" w:righ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А, Б, В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</w:rPr>
            </w:r>
          </w:p>
        </w:tc>
      </w:tr>
    </w:tbl>
    <w:p>
      <w:pPr>
        <w:pStyle w:val="853"/>
        <w:suppressLineNumbers w:val="0"/>
        <w:ind w:left="0" w:righ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3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53"/>
        <w:jc w:val="center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IV. </w:t>
      </w:r>
      <w:bookmarkStart w:id="1" w:name="undefined"/>
      <w:bookmarkEnd w:id="1"/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ФОРМА ЗАЯВЛЕНИЯ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О ВЫДАЧЕ РАЗРЕШЕНИЯ НА ВЫРУБКУ (СНОС) ЗЕЛЕНЫХ НАСАЖДЕНИЙ В ГОРОДЕ НИЖНЕМ НОВГОРОДЕ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  <w:highlight w:val="none"/>
        </w:rPr>
      </w:r>
    </w:p>
    <w:p>
      <w:pPr>
        <w:pStyle w:val="853"/>
        <w:jc w:val="center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</w:r>
    </w:p>
    <w:p>
      <w:pPr>
        <w:pStyle w:val="853"/>
        <w:jc w:val="right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Форма 1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853"/>
        <w:ind w:left="3827" w:right="0" w:firstLine="0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Главе администрации ____________________ района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города Нижнего Новгорода, начальнику территориального отдела администрации города Нижнего Новгорода Новинский сельсовет, главе администрации Кстовского района муниципального образования городской округ город Нижний Новгород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от 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(Ф.И.О. (последнее – при наличии) физического лица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или полное наименование юридического лица)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Адрес: 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(место постоянной регистрации физического лица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или место нахождения юридического лица)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       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(ИНН ОГРН для ИП и юридического лица)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3827" w:righ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jc w:val="center"/>
        <w:rPr>
          <w:rFonts w:ascii="Times New Roman" w:hAnsi="Times New Roman" w:cs="Times New Roman"/>
          <w:color w:val="auto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white"/>
        </w:rPr>
      </w:r>
    </w:p>
    <w:p>
      <w:pPr>
        <w:pStyle w:val="853"/>
        <w:jc w:val="center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white"/>
        </w:rPr>
        <w:t xml:space="preserve">ЗАЯВЛЕНИЕ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853"/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>
        <w:rPr>
          <w:rFonts w:ascii="Times New Roman" w:hAnsi="Times New Roman" w:cs="Times New Roman"/>
          <w:color w:val="auto"/>
          <w:sz w:val="16"/>
          <w:szCs w:val="16"/>
        </w:rPr>
      </w:r>
      <w:r>
        <w:rPr>
          <w:rFonts w:ascii="Times New Roman" w:hAnsi="Times New Roman" w:cs="Times New Roman"/>
          <w:color w:val="auto"/>
          <w:sz w:val="16"/>
          <w:szCs w:val="16"/>
        </w:rPr>
      </w:r>
      <w:r>
        <w:rPr>
          <w:rFonts w:ascii="Times New Roman" w:hAnsi="Times New Roman" w:cs="Times New Roman"/>
          <w:color w:val="auto"/>
          <w:sz w:val="16"/>
          <w:szCs w:val="16"/>
        </w:rPr>
      </w:r>
    </w:p>
    <w:p>
      <w:pPr>
        <w:pStyle w:val="853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Прошу выдать разрешение на вырубку (снос) зеленых насаждени</w:t>
      </w: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й в количестве _____ , произрастающих на территории города  Нижнего Новгорода на земельном участке по адресу:_____________________________________________________________________ 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(улица, номер дома, кадастровый номер участка)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связи с 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0" w:right="0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(указать причину вырубки (сноса), пересадки зеленых насаждений)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0" w:right="0" w:firstLine="56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0" w:righ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случае отказа предоставить муниципальную услугу, прошу уведомить меня _____________________________________________________________________________________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0" w:right="0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(лично, по телефону с указанием номера телефона, по электронной почте с указанием адреса электронной почты)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0" w:right="0" w:firstLine="567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В случае принятия положительного решения по заявлению, прошу уведомить меня _____________________________________________________________________________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ind w:left="0" w:right="0" w:firstLine="70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(по телефону с указанием номера телефона, электронной почтой, с указанием адреса электронной почты)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____________________________________________________________________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853"/>
        <w:ind w:left="0" w:right="0" w:firstLine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(подпись заявителя (представителя заявителя)                                                  расшифровка подписи</w:t>
      </w:r>
      <w:r>
        <w:rPr>
          <w:rFonts w:ascii="Times New Roman" w:hAnsi="Times New Roman" w:cs="Times New Roman"/>
          <w:color w:val="auto"/>
          <w:sz w:val="24"/>
          <w:szCs w:val="24"/>
        </w:rPr>
      </w:r>
      <w:r>
        <w:rPr>
          <w:rFonts w:ascii="Times New Roman" w:hAnsi="Times New Roman" w:cs="Times New Roman"/>
          <w:color w:val="auto"/>
          <w:sz w:val="24"/>
          <w:szCs w:val="24"/>
        </w:rPr>
      </w:r>
    </w:p>
    <w:p>
      <w:pPr>
        <w:pStyle w:val="853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853"/>
        <w:jc w:val="both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«_____» ____________ г.   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pStyle w:val="853"/>
        <w:ind w:left="142" w:right="0" w:firstLine="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</w:rPr>
        <w:t xml:space="preserve">(дата)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993" w:right="850" w:bottom="1247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Noto Sans">
    <w:panose1 w:val="020B0502040504020204"/>
  </w:font>
  <w:font w:name="Tahoma">
    <w:panose1 w:val="020B06040305040402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tabs>
          <w:tab w:val="num" w:pos="0" w:leader="none"/>
        </w:tabs>
        <w:ind w:left="1418" w:hanging="360"/>
      </w:pPr>
    </w:lvl>
    <w:lvl w:ilvl="1">
      <w:start w:val="1"/>
      <w:numFmt w:val="decimal"/>
      <w:isLgl/>
      <w:suff w:val="tab"/>
      <w:lvlText w:val="%1.%2."/>
      <w:lvlJc w:val="left"/>
      <w:pPr>
        <w:tabs>
          <w:tab w:val="num" w:pos="0" w:leader="none"/>
        </w:tabs>
        <w:ind w:left="2138" w:hanging="360"/>
      </w:pPr>
      <w:rPr>
        <w:rFonts w:ascii="Times New Roman" w:hAnsi="Times New Roman" w:eastAsia="Times New Roman" w:cs="Times New Roman"/>
        <w:sz w:val="28"/>
      </w:rPr>
    </w:lvl>
    <w:lvl w:ilvl="2">
      <w:start w:val="1"/>
      <w:numFmt w:val="lowerRoman"/>
      <w:isLgl/>
      <w:suff w:val="tab"/>
      <w:lvlText w:val="%3."/>
      <w:lvlJc w:val="right"/>
      <w:pPr>
        <w:tabs>
          <w:tab w:val="num" w:pos="0" w:leader="none"/>
        </w:tabs>
        <w:ind w:left="2858" w:hanging="180"/>
      </w:pPr>
    </w:lvl>
    <w:lvl w:ilvl="3">
      <w:start w:val="1"/>
      <w:numFmt w:val="decimal"/>
      <w:isLgl/>
      <w:suff w:val="tab"/>
      <w:lvlText w:val="%4."/>
      <w:lvlJc w:val="left"/>
      <w:pPr>
        <w:tabs>
          <w:tab w:val="num" w:pos="0" w:leader="none"/>
        </w:tabs>
        <w:ind w:left="3578" w:hanging="360"/>
      </w:pPr>
    </w:lvl>
    <w:lvl w:ilvl="4">
      <w:start w:val="1"/>
      <w:numFmt w:val="lowerLetter"/>
      <w:isLgl/>
      <w:suff w:val="tab"/>
      <w:lvlText w:val="%5."/>
      <w:lvlJc w:val="left"/>
      <w:pPr>
        <w:tabs>
          <w:tab w:val="num" w:pos="0" w:leader="none"/>
        </w:tabs>
        <w:ind w:left="4298" w:hanging="360"/>
      </w:pPr>
    </w:lvl>
    <w:lvl w:ilvl="5">
      <w:start w:val="1"/>
      <w:numFmt w:val="lowerRoman"/>
      <w:isLgl/>
      <w:suff w:val="tab"/>
      <w:lvlText w:val="%6."/>
      <w:lvlJc w:val="right"/>
      <w:pPr>
        <w:tabs>
          <w:tab w:val="num" w:pos="0" w:leader="none"/>
        </w:tabs>
        <w:ind w:left="5018" w:hanging="180"/>
      </w:pPr>
    </w:lvl>
    <w:lvl w:ilvl="6">
      <w:start w:val="1"/>
      <w:numFmt w:val="decimal"/>
      <w:isLgl/>
      <w:suff w:val="tab"/>
      <w:lvlText w:val="%7."/>
      <w:lvlJc w:val="left"/>
      <w:pPr>
        <w:tabs>
          <w:tab w:val="num" w:pos="0" w:leader="none"/>
        </w:tabs>
        <w:ind w:left="5738" w:hanging="360"/>
      </w:pPr>
    </w:lvl>
    <w:lvl w:ilvl="7">
      <w:start w:val="1"/>
      <w:numFmt w:val="lowerLetter"/>
      <w:isLgl/>
      <w:suff w:val="tab"/>
      <w:lvlText w:val="%8."/>
      <w:lvlJc w:val="left"/>
      <w:pPr>
        <w:tabs>
          <w:tab w:val="num" w:pos="0" w:leader="none"/>
        </w:tabs>
        <w:ind w:left="6458" w:hanging="360"/>
      </w:pPr>
    </w:lvl>
    <w:lvl w:ilvl="8">
      <w:start w:val="1"/>
      <w:numFmt w:val="lowerRoman"/>
      <w:isLgl/>
      <w:suff w:val="tab"/>
      <w:lvlText w:val="%9."/>
      <w:lvlJc w:val="right"/>
      <w:pPr>
        <w:tabs>
          <w:tab w:val="num" w:pos="0" w:leader="none"/>
        </w:tabs>
        <w:ind w:left="7178" w:hanging="180"/>
      </w:pPr>
    </w:lvl>
  </w:abstractNum>
  <w:abstractNum w:abstractNumId="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1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2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3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4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5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6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7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  <w:lvl w:ilvl="8">
      <w:start w:val="1"/>
      <w:numFmt w:val="none"/>
      <w:isLgl w:val="false"/>
      <w:suff w:val="nothing"/>
      <w:lvlText w:val=""/>
      <w:lvlJc w:val="left"/>
      <w:pPr>
        <w:tabs>
          <w:tab w:val="num" w:pos="0" w:leader="none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658">
    <w:name w:val="No List"/>
    <w:uiPriority w:val="99"/>
    <w:semiHidden/>
    <w:unhideWhenUsed/>
  </w:style>
  <w:style w:type="table" w:styleId="65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69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69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69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69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69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0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0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0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1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5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6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6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6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6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6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6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5" w:default="1">
    <w:name w:val="Normal"/>
    <w:qFormat/>
    <w:pPr>
      <w:widowControl/>
      <w:spacing w:before="0" w:beforeAutospacing="0" w:after="160" w:afterAutospacing="0" w:line="259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86">
    <w:name w:val="Heading 1"/>
    <w:basedOn w:val="785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7">
    <w:name w:val="Heading 2"/>
    <w:basedOn w:val="785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8">
    <w:name w:val="Heading 3"/>
    <w:basedOn w:val="78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9">
    <w:name w:val="Heading 4"/>
    <w:basedOn w:val="78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90">
    <w:name w:val="Heading 5"/>
    <w:basedOn w:val="785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91">
    <w:name w:val="Heading 6"/>
    <w:basedOn w:val="78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785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93">
    <w:name w:val="Heading 8"/>
    <w:basedOn w:val="78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94">
    <w:name w:val="Heading 9"/>
    <w:basedOn w:val="78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5">
    <w:name w:val="Heading 1 Char"/>
    <w:basedOn w:val="818"/>
    <w:uiPriority w:val="9"/>
    <w:qFormat/>
    <w:rPr>
      <w:rFonts w:ascii="Arial" w:hAnsi="Arial" w:eastAsia="Arial" w:cs="Arial"/>
      <w:sz w:val="40"/>
      <w:szCs w:val="40"/>
    </w:rPr>
  </w:style>
  <w:style w:type="character" w:styleId="796">
    <w:name w:val="Heading 2 Char"/>
    <w:basedOn w:val="818"/>
    <w:uiPriority w:val="9"/>
    <w:qFormat/>
    <w:rPr>
      <w:rFonts w:ascii="Arial" w:hAnsi="Arial" w:eastAsia="Arial" w:cs="Arial"/>
      <w:sz w:val="34"/>
    </w:rPr>
  </w:style>
  <w:style w:type="character" w:styleId="797">
    <w:name w:val="Heading 3 Char"/>
    <w:basedOn w:val="818"/>
    <w:uiPriority w:val="9"/>
    <w:qFormat/>
    <w:rPr>
      <w:rFonts w:ascii="Arial" w:hAnsi="Arial" w:eastAsia="Arial" w:cs="Arial"/>
      <w:sz w:val="30"/>
      <w:szCs w:val="30"/>
    </w:rPr>
  </w:style>
  <w:style w:type="character" w:styleId="798">
    <w:name w:val="Heading 4 Char"/>
    <w:basedOn w:val="8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9">
    <w:name w:val="Heading 5 Char"/>
    <w:basedOn w:val="81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800">
    <w:name w:val="Heading 6 Char"/>
    <w:basedOn w:val="818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801">
    <w:name w:val="Heading 7 Char"/>
    <w:basedOn w:val="81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02">
    <w:name w:val="Heading 8 Char"/>
    <w:basedOn w:val="81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803">
    <w:name w:val="Heading 9 Char"/>
    <w:basedOn w:val="81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804">
    <w:name w:val="Title Char"/>
    <w:basedOn w:val="818"/>
    <w:uiPriority w:val="10"/>
    <w:qFormat/>
    <w:rPr>
      <w:sz w:val="48"/>
      <w:szCs w:val="48"/>
    </w:rPr>
  </w:style>
  <w:style w:type="character" w:styleId="805">
    <w:name w:val="Subtitle Char"/>
    <w:basedOn w:val="818"/>
    <w:uiPriority w:val="11"/>
    <w:qFormat/>
    <w:rPr>
      <w:sz w:val="24"/>
      <w:szCs w:val="24"/>
    </w:rPr>
  </w:style>
  <w:style w:type="character" w:styleId="806">
    <w:name w:val="Quote Char"/>
    <w:uiPriority w:val="29"/>
    <w:qFormat/>
    <w:rPr>
      <w:i/>
    </w:rPr>
  </w:style>
  <w:style w:type="character" w:styleId="807">
    <w:name w:val="Intense Quote Char"/>
    <w:uiPriority w:val="30"/>
    <w:qFormat/>
    <w:rPr>
      <w:i/>
    </w:rPr>
  </w:style>
  <w:style w:type="character" w:styleId="808">
    <w:name w:val="Header Char"/>
    <w:basedOn w:val="818"/>
    <w:uiPriority w:val="99"/>
    <w:qFormat/>
  </w:style>
  <w:style w:type="character" w:styleId="809">
    <w:name w:val="Footer Char"/>
    <w:basedOn w:val="818"/>
    <w:uiPriority w:val="99"/>
    <w:qFormat/>
  </w:style>
  <w:style w:type="character" w:styleId="810">
    <w:name w:val="Caption Char"/>
    <w:uiPriority w:val="99"/>
    <w:qFormat/>
  </w:style>
  <w:style w:type="character" w:styleId="811">
    <w:name w:val="Hyperlink"/>
    <w:uiPriority w:val="99"/>
    <w:unhideWhenUsed/>
    <w:rPr>
      <w:color w:val="0000ff" w:themeColor="hyperlink"/>
      <w:u w:val="single"/>
    </w:rPr>
  </w:style>
  <w:style w:type="character" w:styleId="812">
    <w:name w:val="Footnote Text Char"/>
    <w:uiPriority w:val="99"/>
    <w:qFormat/>
    <w:rPr>
      <w:sz w:val="18"/>
    </w:rPr>
  </w:style>
  <w:style w:type="character" w:styleId="813">
    <w:name w:val="Символ сноски"/>
    <w:uiPriority w:val="99"/>
    <w:unhideWhenUsed/>
    <w:qFormat/>
    <w:rPr>
      <w:vertAlign w:val="superscript"/>
    </w:rPr>
  </w:style>
  <w:style w:type="character" w:styleId="814">
    <w:name w:val="footnote reference"/>
    <w:rPr>
      <w:vertAlign w:val="superscript"/>
    </w:rPr>
  </w:style>
  <w:style w:type="character" w:styleId="815">
    <w:name w:val="Endnote Text Char"/>
    <w:uiPriority w:val="99"/>
    <w:qFormat/>
    <w:rPr>
      <w:sz w:val="20"/>
    </w:rPr>
  </w:style>
  <w:style w:type="character" w:styleId="81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7">
    <w:name w:val="endnote reference"/>
    <w:rPr>
      <w:vertAlign w:val="superscript"/>
    </w:rPr>
  </w:style>
  <w:style w:type="character" w:styleId="818" w:default="1">
    <w:name w:val="Default Paragraph Font"/>
    <w:uiPriority w:val="1"/>
    <w:semiHidden/>
    <w:unhideWhenUsed/>
    <w:qFormat/>
  </w:style>
  <w:style w:type="character" w:styleId="819" w:customStyle="1">
    <w:name w:val="Date_num"/>
    <w:qFormat/>
  </w:style>
  <w:style w:type="character" w:styleId="820" w:customStyle="1">
    <w:name w:val="fontstyle01"/>
    <w:qFormat/>
    <w:rPr>
      <w:rFonts w:ascii="Times New Roman" w:hAnsi="Times New Roman" w:cs="Times New Roman"/>
      <w:color w:val="000000"/>
      <w:sz w:val="24"/>
      <w:szCs w:val="24"/>
    </w:rPr>
  </w:style>
  <w:style w:type="paragraph" w:styleId="821">
    <w:name w:val="Заголовок"/>
    <w:basedOn w:val="785"/>
    <w:next w:val="822"/>
    <w:qFormat/>
    <w:pPr>
      <w:keepNext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822">
    <w:name w:val="Body Text"/>
    <w:basedOn w:val="785"/>
    <w:pPr>
      <w:spacing w:before="0" w:after="140" w:line="276" w:lineRule="auto"/>
    </w:pPr>
  </w:style>
  <w:style w:type="paragraph" w:styleId="823">
    <w:name w:val="List"/>
    <w:basedOn w:val="822"/>
    <w:rPr>
      <w:rFonts w:cs="Noto Sans"/>
    </w:rPr>
  </w:style>
  <w:style w:type="paragraph" w:styleId="824">
    <w:name w:val="Caption"/>
    <w:basedOn w:val="7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25">
    <w:name w:val="Указатель"/>
    <w:basedOn w:val="785"/>
    <w:qFormat/>
    <w:pPr>
      <w:suppressLineNumbers/>
    </w:pPr>
    <w:rPr>
      <w:rFonts w:cs="Noto Sans"/>
    </w:rPr>
  </w:style>
  <w:style w:type="paragraph" w:styleId="826">
    <w:name w:val="List Paragraph"/>
    <w:basedOn w:val="785"/>
    <w:uiPriority w:val="34"/>
    <w:qFormat/>
    <w:pPr>
      <w:spacing w:before="0" w:after="160"/>
      <w:ind w:left="720"/>
      <w:contextualSpacing/>
    </w:pPr>
  </w:style>
  <w:style w:type="paragraph" w:styleId="827">
    <w:name w:val="No Spacing"/>
    <w:uiPriority w:val="1"/>
    <w:qFormat/>
    <w:pPr>
      <w:widowControl/>
      <w:spacing w:before="0" w:beforeAutospacing="0" w:after="0" w:afterAutospacing="0" w:line="240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28">
    <w:name w:val="Title"/>
    <w:basedOn w:val="78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829">
    <w:name w:val="Subtitle"/>
    <w:basedOn w:val="785"/>
    <w:uiPriority w:val="11"/>
    <w:qFormat/>
    <w:pPr>
      <w:spacing w:before="200" w:after="200"/>
    </w:pPr>
    <w:rPr>
      <w:sz w:val="24"/>
      <w:szCs w:val="24"/>
    </w:rPr>
  </w:style>
  <w:style w:type="paragraph" w:styleId="830">
    <w:name w:val="Quote"/>
    <w:basedOn w:val="785"/>
    <w:uiPriority w:val="29"/>
    <w:qFormat/>
    <w:pPr>
      <w:ind w:left="720" w:right="720"/>
    </w:pPr>
    <w:rPr>
      <w:i/>
    </w:rPr>
  </w:style>
  <w:style w:type="paragraph" w:styleId="831">
    <w:name w:val="Intense Quote"/>
    <w:basedOn w:val="7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 w:before="0" w:after="160"/>
      <w:ind w:left="720" w:right="720"/>
    </w:pPr>
    <w:rPr>
      <w:i/>
    </w:rPr>
  </w:style>
  <w:style w:type="paragraph" w:styleId="832">
    <w:name w:val="Header and Footer"/>
    <w:basedOn w:val="785"/>
    <w:qFormat/>
  </w:style>
  <w:style w:type="paragraph" w:styleId="833">
    <w:name w:val="Header"/>
    <w:basedOn w:val="78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  <w:spacing w:before="0" w:after="0" w:line="240" w:lineRule="auto"/>
    </w:pPr>
  </w:style>
  <w:style w:type="paragraph" w:styleId="834">
    <w:name w:val="Footer"/>
    <w:basedOn w:val="785"/>
    <w:uiPriority w:val="99"/>
    <w:unhideWhenUsed/>
    <w:pPr>
      <w:tabs>
        <w:tab w:val="clear" w:pos="708" w:leader="none"/>
        <w:tab w:val="center" w:pos="7143" w:leader="none"/>
        <w:tab w:val="right" w:pos="14287" w:leader="none"/>
      </w:tabs>
      <w:spacing w:before="0" w:after="0" w:line="240" w:lineRule="auto"/>
    </w:pPr>
  </w:style>
  <w:style w:type="paragraph" w:styleId="835">
    <w:name w:val="footnote text"/>
    <w:basedOn w:val="785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36">
    <w:name w:val="endnote text"/>
    <w:basedOn w:val="785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37">
    <w:name w:val="toc 1"/>
    <w:basedOn w:val="785"/>
    <w:uiPriority w:val="39"/>
    <w:unhideWhenUsed/>
    <w:pPr>
      <w:spacing w:before="0" w:after="57"/>
      <w:ind w:left="0" w:right="0" w:firstLine="0"/>
    </w:pPr>
  </w:style>
  <w:style w:type="paragraph" w:styleId="838">
    <w:name w:val="toc 2"/>
    <w:basedOn w:val="785"/>
    <w:uiPriority w:val="39"/>
    <w:unhideWhenUsed/>
    <w:pPr>
      <w:spacing w:before="0" w:after="57"/>
      <w:ind w:left="283" w:right="0" w:firstLine="0"/>
    </w:pPr>
  </w:style>
  <w:style w:type="paragraph" w:styleId="839">
    <w:name w:val="toc 3"/>
    <w:basedOn w:val="785"/>
    <w:uiPriority w:val="39"/>
    <w:unhideWhenUsed/>
    <w:pPr>
      <w:spacing w:before="0" w:after="57"/>
      <w:ind w:left="567" w:right="0" w:firstLine="0"/>
    </w:pPr>
  </w:style>
  <w:style w:type="paragraph" w:styleId="840">
    <w:name w:val="toc 4"/>
    <w:basedOn w:val="785"/>
    <w:uiPriority w:val="39"/>
    <w:unhideWhenUsed/>
    <w:pPr>
      <w:spacing w:before="0" w:after="57"/>
      <w:ind w:left="850" w:right="0" w:firstLine="0"/>
    </w:pPr>
  </w:style>
  <w:style w:type="paragraph" w:styleId="841">
    <w:name w:val="toc 5"/>
    <w:basedOn w:val="785"/>
    <w:uiPriority w:val="39"/>
    <w:unhideWhenUsed/>
    <w:pPr>
      <w:spacing w:before="0" w:after="57"/>
      <w:ind w:left="1134" w:right="0" w:firstLine="0"/>
    </w:pPr>
  </w:style>
  <w:style w:type="paragraph" w:styleId="842">
    <w:name w:val="toc 6"/>
    <w:basedOn w:val="785"/>
    <w:uiPriority w:val="39"/>
    <w:unhideWhenUsed/>
    <w:pPr>
      <w:spacing w:before="0" w:after="57"/>
      <w:ind w:left="1417" w:right="0" w:firstLine="0"/>
    </w:pPr>
  </w:style>
  <w:style w:type="paragraph" w:styleId="843">
    <w:name w:val="toc 7"/>
    <w:basedOn w:val="785"/>
    <w:uiPriority w:val="39"/>
    <w:unhideWhenUsed/>
    <w:pPr>
      <w:spacing w:before="0" w:after="57"/>
      <w:ind w:left="1701" w:right="0" w:firstLine="0"/>
    </w:pPr>
  </w:style>
  <w:style w:type="paragraph" w:styleId="844">
    <w:name w:val="toc 8"/>
    <w:basedOn w:val="785"/>
    <w:uiPriority w:val="39"/>
    <w:unhideWhenUsed/>
    <w:pPr>
      <w:spacing w:before="0" w:after="57"/>
      <w:ind w:left="1984" w:right="0" w:firstLine="0"/>
    </w:pPr>
  </w:style>
  <w:style w:type="paragraph" w:styleId="845">
    <w:name w:val="toc 9"/>
    <w:basedOn w:val="785"/>
    <w:uiPriority w:val="39"/>
    <w:unhideWhenUsed/>
    <w:pPr>
      <w:spacing w:before="0" w:after="57"/>
      <w:ind w:left="2268" w:right="0" w:firstLine="0"/>
    </w:pPr>
  </w:style>
  <w:style w:type="paragraph" w:styleId="846">
    <w:name w:val="index heading"/>
    <w:basedOn w:val="821"/>
  </w:style>
  <w:style w:type="paragraph" w:styleId="847">
    <w:name w:val="TOC Heading"/>
    <w:uiPriority w:val="39"/>
    <w:unhideWhenUsed/>
    <w:qFormat/>
    <w:pPr>
      <w:widowControl/>
      <w:spacing w:before="0" w:beforeAutospacing="0" w:after="160" w:afterAutospacing="0" w:line="259" w:lineRule="auto"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848">
    <w:name w:val="table of figures"/>
    <w:basedOn w:val="785"/>
    <w:uiPriority w:val="99"/>
    <w:unhideWhenUsed/>
    <w:pPr>
      <w:spacing w:before="0" w:after="0" w:afterAutospacing="0"/>
    </w:pPr>
  </w:style>
  <w:style w:type="paragraph" w:styleId="849" w:customStyle="1">
    <w:name w:val="ConsPlusNormal"/>
    <w:qFormat/>
    <w:pPr>
      <w:keepNext w:val="0"/>
      <w:keepLines w:val="0"/>
      <w:pageBreakBefore w:val="0"/>
      <w:widowControl w:val="off"/>
      <w:shd w:val="nil"/>
      <w:spacing w:before="0" w:beforeAutospacing="0" w:after="0" w:afterAutospacing="0" w:line="240" w:lineRule="auto"/>
      <w:ind w:left="0" w:right="0" w:firstLine="0"/>
      <w:jc w:val="left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850" w:customStyle="1">
    <w:name w:val="ConsPlusTitle"/>
    <w:uiPriority w:val="99"/>
    <w:qFormat/>
    <w:pPr>
      <w:keepNext w:val="0"/>
      <w:keepLines w:val="0"/>
      <w:pageBreakBefore w:val="0"/>
      <w:widowControl w:val="off"/>
      <w:shd w:val="nil"/>
      <w:spacing w:before="0" w:beforeAutospacing="0" w:after="0" w:afterAutospacing="0" w:line="240" w:lineRule="auto"/>
      <w:ind w:left="0" w:right="0" w:firstLine="0"/>
      <w:jc w:val="left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u w:val="none"/>
      <w:vertAlign w:val="baseline"/>
      <w:lang w:val="ru-RU" w:eastAsia="ru-RU" w:bidi="ar-SA"/>
      <w14:ligatures w14:val="none"/>
    </w:rPr>
  </w:style>
  <w:style w:type="paragraph" w:styleId="851" w:customStyle="1">
    <w:name w:val="Прижатый влево"/>
    <w:uiPriority w:val="99"/>
    <w:qFormat/>
    <w:pPr>
      <w:keepNext w:val="0"/>
      <w:keepLines w:val="0"/>
      <w:pageBreakBefore w:val="0"/>
      <w:widowControl/>
      <w:shd w:val="nil"/>
      <w:spacing w:before="0" w:beforeAutospacing="0" w:after="0" w:afterAutospacing="0" w:line="240" w:lineRule="auto"/>
      <w:ind w:left="0" w:right="0" w:firstLine="0"/>
      <w:jc w:val="left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852" w:customStyle="1">
    <w:name w:val="Default"/>
    <w:uiPriority w:val="99"/>
    <w:qFormat/>
    <w:pPr>
      <w:keepNext w:val="0"/>
      <w:keepLines w:val="0"/>
      <w:pageBreakBefore w:val="0"/>
      <w:widowControl/>
      <w:shd w:val="nil"/>
      <w:spacing w:before="0" w:beforeAutospacing="0" w:after="0" w:afterAutospacing="0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853" w:customStyle="1">
    <w:name w:val="ConsPlusNonformat"/>
    <w:uiPriority w:val="99"/>
    <w:qFormat/>
    <w:pPr>
      <w:keepNext w:val="0"/>
      <w:keepLines w:val="0"/>
      <w:pageBreakBefore w:val="0"/>
      <w:widowControl w:val="off"/>
      <w:shd w:val="nil"/>
      <w:spacing w:before="0" w:beforeAutospacing="0" w:after="0" w:afterAutospacing="0" w:line="240" w:lineRule="auto"/>
      <w:ind w:left="0" w:right="0" w:firstLine="0"/>
      <w:jc w:val="left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ru-RU" w:bidi="ar-SA"/>
      <w14:ligatures w14:val="none"/>
    </w:rPr>
  </w:style>
  <w:style w:type="paragraph" w:styleId="854" w:customStyle="1">
    <w:name w:val="Обычный (веб)"/>
    <w:uiPriority w:val="99"/>
    <w:unhideWhenUsed/>
    <w:qFormat/>
    <w:pPr>
      <w:keepNext w:val="0"/>
      <w:keepLines w:val="0"/>
      <w:pageBreakBefore w:val="0"/>
      <w:widowControl/>
      <w:shd w:val="nil"/>
      <w:spacing w:beforeAutospacing="1" w:afterAutospacing="1" w:line="240" w:lineRule="auto"/>
      <w:ind w:left="0" w:right="0" w:firstLine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ru-RU" w:eastAsia="ru-RU" w:bidi="ar-SA"/>
      <w14:ligatures w14:val="none"/>
    </w:rPr>
  </w:style>
  <w:style w:type="paragraph" w:styleId="855">
    <w:name w:val="Содержимое врезки"/>
    <w:basedOn w:val="785"/>
    <w:qFormat/>
  </w:style>
  <w:style w:type="numbering" w:styleId="856" w:default="1">
    <w:name w:val="Без списка"/>
    <w:uiPriority w:val="99"/>
    <w:semiHidden/>
    <w:unhideWhenUsed/>
    <w:qFormat/>
  </w:style>
  <w:style w:type="table" w:styleId="85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Наталья Георгиевна</dc:creator>
  <dc:description/>
  <dc:language>ru-RU</dc:language>
  <cp:lastModifiedBy>s.stroganova</cp:lastModifiedBy>
  <cp:revision>52</cp:revision>
  <dcterms:created xsi:type="dcterms:W3CDTF">2024-02-13T07:59:00Z</dcterms:created>
  <dcterms:modified xsi:type="dcterms:W3CDTF">2026-03-27T06:31:01Z</dcterms:modified>
</cp:coreProperties>
</file>